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D3101" w14:textId="2A6C82AE" w:rsidR="001B14FD" w:rsidRDefault="000E266E" w:rsidP="000E266E">
      <w:pPr>
        <w:pStyle w:val="1"/>
      </w:pPr>
      <w:bookmarkStart w:id="0" w:name="_GoBack"/>
      <w:r>
        <w:t>Регламент подключения</w:t>
      </w:r>
      <w:bookmarkEnd w:id="0"/>
    </w:p>
    <w:sectPr w:rsidR="001B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AC"/>
    <w:rsid w:val="000E266E"/>
    <w:rsid w:val="001B4170"/>
    <w:rsid w:val="009D0FAC"/>
    <w:rsid w:val="00E1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6E2B"/>
  <w15:chartTrackingRefBased/>
  <w15:docId w15:val="{10C0AC09-C9B4-440D-8884-56156C59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Станиславович Криушичев</dc:creator>
  <cp:keywords/>
  <dc:description/>
  <cp:lastModifiedBy>Георгий Станиславович Криушичев</cp:lastModifiedBy>
  <cp:revision>2</cp:revision>
  <dcterms:created xsi:type="dcterms:W3CDTF">2026-08-05T11:25:00Z</dcterms:created>
  <dcterms:modified xsi:type="dcterms:W3CDTF">2026-08-05T11:25:00Z</dcterms:modified>
</cp:coreProperties>
</file>